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2B" w:rsidRPr="00D20632" w:rsidRDefault="00AA0ED1">
      <w:pPr>
        <w:rPr>
          <w:u w:val="single"/>
        </w:rPr>
      </w:pPr>
      <w:r w:rsidRPr="00D20632">
        <w:rPr>
          <w:u w:val="single"/>
        </w:rPr>
        <w:t>Liste des guichets d’entreprises agréés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930"/>
      </w:tblGrid>
      <w:tr w:rsidR="00AA0ED1" w:rsidRPr="00AA0ED1" w:rsidTr="00D20632">
        <w:trPr>
          <w:tblHeader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b/>
                <w:bCs/>
                <w:color w:val="1D1D1D"/>
                <w:szCs w:val="24"/>
                <w:lang w:eastAsia="fr-BE"/>
              </w:rPr>
              <w:t>Dénomination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b/>
                <w:bCs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b/>
                <w:bCs/>
                <w:color w:val="1D1D1D"/>
                <w:szCs w:val="24"/>
                <w:lang w:eastAsia="fr-BE"/>
              </w:rPr>
              <w:t>Adresse du siège social</w:t>
            </w:r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ACERTA GUICHET D’ENTREPRISES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Buro &amp; Design Center, Esplanade du Heysel BP 65 - 1020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5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http://www.acerta.be/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XERIUS GUICHET D’ENTREPRISES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Rue Vésale 31 - 1000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6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http://www.xerius.be/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EUNOMIA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Rue Colonel Bourg 113 - 1140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Siège administratif : 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Oudenaardsesteenweg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 xml:space="preserve"> 7 - 9000 Gent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7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http://www.eunomia.be/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FORMALIS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Rue du Lombard 34-42 - 1000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8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http://www.formalis.be/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GUICHET D’ENTREPRISES SECUREX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 xml:space="preserve">Avenue de 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Tervueren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 43 - 1040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9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http://www.securex.be/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PARTENA GUICHET D’ENTREPRISES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Rue des Chartreux 45 - 1000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10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http://www.partena-professional.be</w:t>
              </w:r>
            </w:hyperlink>
          </w:p>
        </w:tc>
      </w:tr>
      <w:tr w:rsidR="00AA0ED1" w:rsidRPr="00AA0ED1" w:rsidTr="00D20632"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ZENITO</w:t>
            </w:r>
            <w:r w:rsidRPr="00D20632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 xml:space="preserve"> 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GUICHET D'ENTREPRISES 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Quai de 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Willebroeck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 xml:space="preserve"> 37 - 1000 Bruxelles</w:t>
            </w: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11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https://www.zenito.be/</w:t>
              </w:r>
            </w:hyperlink>
          </w:p>
        </w:tc>
      </w:tr>
      <w:tr w:rsidR="00AA0ED1" w:rsidRPr="00AA0ED1" w:rsidTr="00D20632">
        <w:trPr>
          <w:trHeight w:val="87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AA0ED1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UCM GUICHET D’ENTREPRISES ASBL</w:t>
            </w:r>
          </w:p>
        </w:tc>
        <w:tc>
          <w:tcPr>
            <w:tcW w:w="5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ED1" w:rsidRPr="00AA0ED1" w:rsidRDefault="00AA0ED1" w:rsidP="00D20632">
            <w:pPr>
              <w:spacing w:after="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 xml:space="preserve">Chaussée de Marche 637 - 5100 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t>Wierde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1D1D1D"/>
                <w:szCs w:val="24"/>
                <w:lang w:eastAsia="fr-BE"/>
              </w:rPr>
              <w:br/>
              <w:t xml:space="preserve">Site web : </w:t>
            </w:r>
            <w:hyperlink r:id="rId12" w:tgtFrame="_blank" w:history="1">
              <w:r w:rsidRPr="00D20632">
                <w:rPr>
                  <w:rFonts w:asciiTheme="minorHAnsi" w:eastAsia="Times New Roman" w:hAnsiTheme="minorHAnsi" w:cstheme="minorHAnsi"/>
                  <w:color w:val="0F5153"/>
                  <w:szCs w:val="24"/>
                  <w:u w:val="single"/>
                  <w:lang w:eastAsia="fr-BE"/>
                </w:rPr>
                <w:t>http://www.ucm.be/</w:t>
              </w:r>
            </w:hyperlink>
          </w:p>
        </w:tc>
      </w:tr>
    </w:tbl>
    <w:p w:rsidR="00AA0ED1" w:rsidRDefault="00AA0ED1"/>
    <w:p w:rsidR="00720A68" w:rsidRPr="00720A68" w:rsidRDefault="00720A68">
      <w:pPr>
        <w:rPr>
          <w:u w:val="single"/>
        </w:rPr>
      </w:pPr>
      <w:r w:rsidRPr="00720A68">
        <w:rPr>
          <w:u w:val="single"/>
        </w:rPr>
        <w:t>GEA à Libramont</w:t>
      </w:r>
      <w:bookmarkStart w:id="0" w:name="_GoBack"/>
      <w:bookmarkEnd w:id="0"/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950"/>
        <w:gridCol w:w="3944"/>
      </w:tblGrid>
      <w:tr w:rsidR="00D20632" w:rsidRPr="00AA0ED1" w:rsidTr="00D20632">
        <w:tc>
          <w:tcPr>
            <w:tcW w:w="122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proofErr w:type="spellStart"/>
            <w:r w:rsidRPr="00AA0ED1">
              <w:rPr>
                <w:rFonts w:asciiTheme="minorHAnsi" w:eastAsia="Times New Roman" w:hAnsiTheme="minorHAnsi" w:cstheme="minorHAnsi"/>
                <w:b/>
                <w:color w:val="333333"/>
                <w:szCs w:val="24"/>
                <w:lang w:eastAsia="fr-BE"/>
              </w:rPr>
              <w:t>Formalis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Rue Fleurie 2/5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6800 Libramont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libramont@formalis.be</w:t>
            </w:r>
          </w:p>
        </w:tc>
        <w:tc>
          <w:tcPr>
            <w:tcW w:w="188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Group S : 061/23.96.10 – 061/23.07.70 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Confédération de la construction : 061/23.22.53 – 06</w:t>
            </w:r>
            <w:r w:rsidR="00D20632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1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/22.34.35</w:t>
            </w:r>
          </w:p>
        </w:tc>
        <w:tc>
          <w:tcPr>
            <w:tcW w:w="188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Tous les jours, de 8h à 12h et de 13h à 17h + le jeudi jusqu’à 19h, sur rendez-vous</w:t>
            </w:r>
          </w:p>
        </w:tc>
      </w:tr>
      <w:tr w:rsidR="00D20632" w:rsidRPr="00AA0ED1" w:rsidTr="00D20632">
        <w:tc>
          <w:tcPr>
            <w:tcW w:w="122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proofErr w:type="spellStart"/>
            <w:r w:rsidRPr="00AA0ED1">
              <w:rPr>
                <w:rFonts w:asciiTheme="minorHAnsi" w:eastAsia="Times New Roman" w:hAnsiTheme="minorHAnsi" w:cstheme="minorHAnsi"/>
                <w:b/>
                <w:color w:val="333333"/>
                <w:szCs w:val="24"/>
                <w:lang w:eastAsia="fr-BE"/>
              </w:rPr>
              <w:t>Formalis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Grand'rue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 xml:space="preserve"> 1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6800 Libramont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cci-libramont@formalis.be</w:t>
            </w:r>
          </w:p>
        </w:tc>
        <w:tc>
          <w:tcPr>
            <w:tcW w:w="188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Chambre du commerce et de l’industrie : 061/29.30.40 – 061/29.30.69</w:t>
            </w:r>
          </w:p>
        </w:tc>
        <w:tc>
          <w:tcPr>
            <w:tcW w:w="188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Du lundi au jeudi de 9h à 12h et de 14h à 17h + le mardi jusqu’à 19h, sur rendez-vous</w:t>
            </w:r>
          </w:p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Le vendredi de 9h à 12h et de 14h à 17h</w:t>
            </w:r>
          </w:p>
        </w:tc>
      </w:tr>
      <w:tr w:rsidR="00D20632" w:rsidRPr="00AA0ED1" w:rsidTr="00D20632">
        <w:tc>
          <w:tcPr>
            <w:tcW w:w="122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b/>
                <w:color w:val="333333"/>
                <w:szCs w:val="24"/>
                <w:lang w:eastAsia="fr-BE"/>
              </w:rPr>
              <w:t>U.C.M. Guichet d'Entreprises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 xml:space="preserve">Avenue 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Herbofin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, 32 B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6800 Libramont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ge.libramont@ucm.be</w:t>
            </w:r>
          </w:p>
        </w:tc>
        <w:tc>
          <w:tcPr>
            <w:tcW w:w="188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061/23.07.20 – 061/23.07.39</w:t>
            </w:r>
          </w:p>
        </w:tc>
        <w:tc>
          <w:tcPr>
            <w:tcW w:w="188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Tous les jours de 8h à 12h et de 13h à 17h, sauf le vendredi jusqu’à 16h30</w:t>
            </w:r>
          </w:p>
        </w:tc>
      </w:tr>
      <w:tr w:rsidR="00D20632" w:rsidRPr="00AA0ED1" w:rsidTr="00D20632">
        <w:tc>
          <w:tcPr>
            <w:tcW w:w="122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proofErr w:type="spellStart"/>
            <w:r w:rsidRPr="00AA0ED1">
              <w:rPr>
                <w:rFonts w:asciiTheme="minorHAnsi" w:eastAsia="Times New Roman" w:hAnsiTheme="minorHAnsi" w:cstheme="minorHAnsi"/>
                <w:b/>
                <w:color w:val="333333"/>
                <w:szCs w:val="24"/>
                <w:lang w:eastAsia="fr-BE"/>
              </w:rPr>
              <w:t>Zenito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b/>
                <w:color w:val="333333"/>
                <w:szCs w:val="24"/>
                <w:lang w:eastAsia="fr-BE"/>
              </w:rPr>
              <w:t xml:space="preserve"> Guichet d'Entreprises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 xml:space="preserve">Rue du </w:t>
            </w:r>
            <w:proofErr w:type="spellStart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Serpont</w:t>
            </w:r>
            <w:proofErr w:type="spellEnd"/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 xml:space="preserve"> 17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6800 Libramont</w:t>
            </w: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br/>
              <w:t>libramont@zenito.be</w:t>
            </w:r>
          </w:p>
        </w:tc>
        <w:tc>
          <w:tcPr>
            <w:tcW w:w="188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061/21.03.68 – 061/21.03.79</w:t>
            </w:r>
          </w:p>
        </w:tc>
        <w:tc>
          <w:tcPr>
            <w:tcW w:w="188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</w:p>
          <w:p w:rsidR="00AA0ED1" w:rsidRPr="00AA0ED1" w:rsidRDefault="00AA0ED1" w:rsidP="00720A68">
            <w:pPr>
              <w:spacing w:after="0" w:line="202" w:lineRule="atLeast"/>
              <w:jc w:val="left"/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</w:pPr>
            <w:r w:rsidRPr="00AA0ED1">
              <w:rPr>
                <w:rFonts w:asciiTheme="minorHAnsi" w:eastAsia="Times New Roman" w:hAnsiTheme="minorHAnsi" w:cstheme="minorHAnsi"/>
                <w:color w:val="333333"/>
                <w:szCs w:val="24"/>
                <w:lang w:eastAsia="fr-BE"/>
              </w:rPr>
              <w:t>Tous les jours de 9h à 12h et de 13h à 16h + le jeudi jusqu’à 17h, sur rendez-vous</w:t>
            </w:r>
          </w:p>
        </w:tc>
      </w:tr>
    </w:tbl>
    <w:p w:rsidR="00AA0ED1" w:rsidRDefault="00AA0ED1" w:rsidP="00D20632"/>
    <w:sectPr w:rsidR="00AA0ED1" w:rsidSect="00D2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677"/>
    <w:multiLevelType w:val="hybridMultilevel"/>
    <w:tmpl w:val="2B444DB2"/>
    <w:lvl w:ilvl="0" w:tplc="080C0013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200CEE1C">
      <w:start w:val="1"/>
      <w:numFmt w:val="decimal"/>
      <w:pStyle w:val="Titre2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D1"/>
    <w:rsid w:val="00042FCE"/>
    <w:rsid w:val="0006102C"/>
    <w:rsid w:val="000D69F1"/>
    <w:rsid w:val="0041779F"/>
    <w:rsid w:val="00720A68"/>
    <w:rsid w:val="008C7E3D"/>
    <w:rsid w:val="00A74C2B"/>
    <w:rsid w:val="00AA0ED1"/>
    <w:rsid w:val="00C50956"/>
    <w:rsid w:val="00D20632"/>
    <w:rsid w:val="00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6BFA"/>
  <w15:chartTrackingRefBased/>
  <w15:docId w15:val="{81F52600-F090-4DCF-871B-1F09E67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3D"/>
    <w:pPr>
      <w:jc w:val="both"/>
    </w:pPr>
    <w:rPr>
      <w:rFonts w:ascii="Leelawadee UI Semilight" w:hAnsi="Leelawadee UI Semilight" w:cs="Arial"/>
      <w:sz w:val="24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41779F"/>
    <w:pPr>
      <w:numPr>
        <w:numId w:val="6"/>
      </w:numPr>
      <w:pBdr>
        <w:bottom w:val="single" w:sz="4" w:space="1" w:color="auto"/>
      </w:pBdr>
      <w:outlineLvl w:val="0"/>
    </w:pPr>
    <w:rPr>
      <w:b/>
      <w:sz w:val="28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41779F"/>
    <w:pPr>
      <w:numPr>
        <w:ilvl w:val="1"/>
        <w:numId w:val="1"/>
      </w:numPr>
      <w:ind w:left="709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177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A0021" w:themeColor="accent1" w:themeShade="7F"/>
      <w:szCs w:val="24"/>
    </w:rPr>
  </w:style>
  <w:style w:type="paragraph" w:styleId="Titre6">
    <w:name w:val="heading 6"/>
    <w:basedOn w:val="Normal"/>
    <w:link w:val="Titre6Car"/>
    <w:uiPriority w:val="9"/>
    <w:qFormat/>
    <w:rsid w:val="00AA0ED1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C7E3D"/>
    <w:pPr>
      <w:spacing w:after="0" w:line="240" w:lineRule="auto"/>
      <w:jc w:val="both"/>
    </w:pPr>
    <w:rPr>
      <w:rFonts w:ascii="Leelawadee UI Semilight" w:hAnsi="Leelawadee UI Semilight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1779F"/>
    <w:rPr>
      <w:rFonts w:ascii="Leelawadee UI Semilight" w:hAnsi="Leelawadee UI Semilight" w:cs="Arial"/>
      <w:b/>
      <w:sz w:val="28"/>
    </w:rPr>
  </w:style>
  <w:style w:type="paragraph" w:styleId="Paragraphedeliste">
    <w:name w:val="List Paragraph"/>
    <w:basedOn w:val="Normal"/>
    <w:uiPriority w:val="34"/>
    <w:qFormat/>
    <w:rsid w:val="008C7E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1779F"/>
    <w:rPr>
      <w:rFonts w:ascii="Leelawadee UI Semilight" w:hAnsi="Leelawadee UI Semilight" w:cs="Arial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8C7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1779F"/>
    <w:rPr>
      <w:rFonts w:asciiTheme="majorHAnsi" w:eastAsiaTheme="majorEastAsia" w:hAnsiTheme="majorHAnsi" w:cstheme="majorBidi"/>
      <w:color w:val="5A0021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1779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41779F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semiHidden/>
    <w:unhideWhenUsed/>
    <w:rsid w:val="00AA0ED1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AA0ED1"/>
    <w:rPr>
      <w:rFonts w:ascii="Times New Roman" w:eastAsia="Times New Roman" w:hAnsi="Times New Roman" w:cs="Times New Roman"/>
      <w:b/>
      <w:bCs/>
      <w:sz w:val="15"/>
      <w:szCs w:val="15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lis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nomia.be/" TargetMode="External"/><Relationship Id="rId12" Type="http://schemas.openxmlformats.org/officeDocument/2006/relationships/hyperlink" Target="http://www.ucm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rius.be/" TargetMode="External"/><Relationship Id="rId11" Type="http://schemas.openxmlformats.org/officeDocument/2006/relationships/hyperlink" Target="https://www.zenito.be/" TargetMode="External"/><Relationship Id="rId5" Type="http://schemas.openxmlformats.org/officeDocument/2006/relationships/hyperlink" Target="http://www.acerta.be/" TargetMode="External"/><Relationship Id="rId10" Type="http://schemas.openxmlformats.org/officeDocument/2006/relationships/hyperlink" Target="http://www.partena-professional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ex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DL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B50043"/>
      </a:accent1>
      <a:accent2>
        <a:srgbClr val="165B78"/>
      </a:accent2>
      <a:accent3>
        <a:srgbClr val="81E4F5"/>
      </a:accent3>
      <a:accent4>
        <a:srgbClr val="57BCB6"/>
      </a:accent4>
      <a:accent5>
        <a:srgbClr val="EF6121"/>
      </a:accent5>
      <a:accent6>
        <a:srgbClr val="FFC000"/>
      </a:accent6>
      <a:hlink>
        <a:srgbClr val="828282"/>
      </a:hlink>
      <a:folHlink>
        <a:srgbClr val="A5A5A5"/>
      </a:folHlink>
    </a:clrScheme>
    <a:fontScheme name="Gaëlle">
      <a:majorFont>
        <a:latin typeface="Leelawadee UI"/>
        <a:ea typeface=""/>
        <a:cs typeface=""/>
      </a:majorFont>
      <a:minorFont>
        <a:latin typeface="Leelawade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BBHP</dc:creator>
  <cp:keywords/>
  <dc:description/>
  <cp:lastModifiedBy>ADL BBHP</cp:lastModifiedBy>
  <cp:revision>1</cp:revision>
  <dcterms:created xsi:type="dcterms:W3CDTF">2018-06-05T11:55:00Z</dcterms:created>
  <dcterms:modified xsi:type="dcterms:W3CDTF">2018-06-05T12:32:00Z</dcterms:modified>
</cp:coreProperties>
</file>